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016A4" w14:textId="20806285" w:rsidR="00106DB7" w:rsidRDefault="00116D95">
      <w:r>
        <w:t>Mistral Le Chat</w:t>
      </w:r>
    </w:p>
    <w:p w14:paraId="68C5DF2F" w14:textId="1EA4A746" w:rsidR="00106DB7" w:rsidRDefault="00106DB7">
      <w:r w:rsidRPr="00106DB7">
        <w:rPr>
          <w:highlight w:val="green"/>
        </w:rPr>
        <w:t>Correct Entries</w:t>
      </w:r>
      <w:r>
        <w:t>: 1</w:t>
      </w:r>
      <w:r w:rsidR="00B45D40">
        <w:t>76</w:t>
      </w:r>
      <w:r>
        <w:t xml:space="preserve">/198 (completely correct articles: </w:t>
      </w:r>
      <w:r w:rsidR="00B45D40">
        <w:t>6</w:t>
      </w:r>
      <w:r>
        <w:t>/18)</w:t>
      </w:r>
    </w:p>
    <w:p w14:paraId="6C5BAC47" w14:textId="1CE93276" w:rsidR="00106DB7" w:rsidRDefault="00106DB7">
      <w:r w:rsidRPr="00106DB7">
        <w:rPr>
          <w:highlight w:val="yellow"/>
        </w:rPr>
        <w:t>Partially Correct Entries or Partially Missing Data</w:t>
      </w:r>
      <w:r>
        <w:t>: 1</w:t>
      </w:r>
      <w:r w:rsidR="00B45D40">
        <w:t>7</w:t>
      </w:r>
      <w:r>
        <w:t>/198</w:t>
      </w:r>
    </w:p>
    <w:p w14:paraId="2D6216E6" w14:textId="264C9421" w:rsidR="00106DB7" w:rsidRDefault="00106DB7">
      <w:r w:rsidRPr="00106DB7">
        <w:rPr>
          <w:highlight w:val="red"/>
        </w:rPr>
        <w:t>Wrong Entries</w:t>
      </w:r>
      <w:r>
        <w:t xml:space="preserve">: </w:t>
      </w:r>
      <w:r w:rsidR="00B45D40">
        <w:t>5</w:t>
      </w:r>
      <w:r>
        <w:t>/198</w:t>
      </w:r>
    </w:p>
    <w:p w14:paraId="7FDED682" w14:textId="41023BB5" w:rsidR="00106DB7" w:rsidRDefault="004C4996">
      <w:bookmarkStart w:id="0" w:name="_Hlk191386003"/>
      <w:r>
        <w:t>Note: papers to be analysed 4 at a time – not the fastest, not possible to obtain a complete table with all papers</w:t>
      </w:r>
    </w:p>
    <w:bookmarkEnd w:id="0"/>
    <w:p w14:paraId="5C6ABF58" w14:textId="77777777" w:rsidR="00106DB7" w:rsidRDefault="00106DB7"/>
    <w:tbl>
      <w:tblPr>
        <w:tblW w:w="15035" w:type="dxa"/>
        <w:tblInd w:w="-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15"/>
        <w:gridCol w:w="1199"/>
        <w:gridCol w:w="822"/>
        <w:gridCol w:w="810"/>
        <w:gridCol w:w="675"/>
        <w:gridCol w:w="840"/>
        <w:gridCol w:w="1350"/>
        <w:gridCol w:w="2160"/>
        <w:gridCol w:w="1845"/>
        <w:gridCol w:w="810"/>
        <w:gridCol w:w="894"/>
        <w:gridCol w:w="2715"/>
      </w:tblGrid>
      <w:tr w:rsidR="00966826" w:rsidRPr="00D10FCD" w14:paraId="202A746F" w14:textId="77777777" w:rsidTr="00966826">
        <w:trPr>
          <w:trHeight w:val="626"/>
        </w:trPr>
        <w:tc>
          <w:tcPr>
            <w:tcW w:w="915" w:type="dxa"/>
          </w:tcPr>
          <w:p w14:paraId="034CB8AD" w14:textId="77777777" w:rsidR="00966826" w:rsidRPr="00D10FCD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Ref</w:t>
            </w:r>
          </w:p>
        </w:tc>
        <w:tc>
          <w:tcPr>
            <w:tcW w:w="1199" w:type="dxa"/>
          </w:tcPr>
          <w:p w14:paraId="315564D8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Study design</w:t>
            </w:r>
          </w:p>
        </w:tc>
        <w:tc>
          <w:tcPr>
            <w:tcW w:w="822" w:type="dxa"/>
          </w:tcPr>
          <w:p w14:paraId="340A7B74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Patients (n)</w:t>
            </w:r>
          </w:p>
        </w:tc>
        <w:tc>
          <w:tcPr>
            <w:tcW w:w="810" w:type="dxa"/>
          </w:tcPr>
          <w:p w14:paraId="112ED87A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Age (mean /median)</w:t>
            </w:r>
          </w:p>
        </w:tc>
        <w:tc>
          <w:tcPr>
            <w:tcW w:w="675" w:type="dxa"/>
          </w:tcPr>
          <w:p w14:paraId="4D3370CC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ECOG PS</w:t>
            </w:r>
          </w:p>
          <w:p w14:paraId="497B2FF4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840" w:type="dxa"/>
          </w:tcPr>
          <w:p w14:paraId="15EB886C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Baseline PSA (median, ng/mL)</w:t>
            </w:r>
          </w:p>
        </w:tc>
        <w:tc>
          <w:tcPr>
            <w:tcW w:w="1350" w:type="dxa"/>
          </w:tcPr>
          <w:p w14:paraId="07DD567A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Metastases</w:t>
            </w:r>
          </w:p>
        </w:tc>
        <w:tc>
          <w:tcPr>
            <w:tcW w:w="2160" w:type="dxa"/>
          </w:tcPr>
          <w:p w14:paraId="514B457C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Prior systemic treatments</w:t>
            </w:r>
          </w:p>
        </w:tc>
        <w:tc>
          <w:tcPr>
            <w:tcW w:w="1845" w:type="dxa"/>
          </w:tcPr>
          <w:p w14:paraId="4FB5849B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Radiopharmaceutical</w:t>
            </w:r>
          </w:p>
          <w:p w14:paraId="01AD10FE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and treatment regimen</w:t>
            </w:r>
          </w:p>
        </w:tc>
        <w:tc>
          <w:tcPr>
            <w:tcW w:w="810" w:type="dxa"/>
          </w:tcPr>
          <w:p w14:paraId="67719C37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Number of cycles (median)</w:t>
            </w:r>
          </w:p>
        </w:tc>
        <w:tc>
          <w:tcPr>
            <w:tcW w:w="894" w:type="dxa"/>
          </w:tcPr>
          <w:p w14:paraId="0C82CFD0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Follow-up time </w:t>
            </w:r>
          </w:p>
          <w:p w14:paraId="116B2346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(median)</w:t>
            </w:r>
          </w:p>
        </w:tc>
        <w:tc>
          <w:tcPr>
            <w:tcW w:w="2715" w:type="dxa"/>
          </w:tcPr>
          <w:p w14:paraId="49F03B94" w14:textId="77777777" w:rsidR="00966826" w:rsidRPr="00D10FCD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10FCD">
              <w:rPr>
                <w:rFonts w:ascii="Times New Roman" w:eastAsia="Times New Roman" w:hAnsi="Times New Roman" w:cs="Times New Roman"/>
                <w:sz w:val="16"/>
                <w:szCs w:val="16"/>
              </w:rPr>
              <w:t>Main results</w:t>
            </w:r>
          </w:p>
        </w:tc>
      </w:tr>
      <w:tr w:rsidR="00966826" w:rsidRPr="00116D95" w14:paraId="011B2806" w14:textId="77777777" w:rsidTr="00966826">
        <w:trPr>
          <w:trHeight w:val="300"/>
        </w:trPr>
        <w:tc>
          <w:tcPr>
            <w:tcW w:w="915" w:type="dxa"/>
          </w:tcPr>
          <w:p w14:paraId="17C18DBC" w14:textId="77777777" w:rsidR="00966826" w:rsidRPr="00B45D40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Zacherl et al (2020) </w:t>
            </w:r>
          </w:p>
        </w:tc>
        <w:tc>
          <w:tcPr>
            <w:tcW w:w="1199" w:type="dxa"/>
          </w:tcPr>
          <w:p w14:paraId="77671CBE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C68EBF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</w:t>
            </w:r>
          </w:p>
        </w:tc>
        <w:tc>
          <w:tcPr>
            <w:tcW w:w="810" w:type="dxa"/>
          </w:tcPr>
          <w:p w14:paraId="615F1A9D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75 (median)</w:t>
            </w:r>
          </w:p>
        </w:tc>
        <w:tc>
          <w:tcPr>
            <w:tcW w:w="675" w:type="dxa"/>
          </w:tcPr>
          <w:p w14:paraId="188CE216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6FCA32CB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112</w:t>
            </w:r>
          </w:p>
        </w:tc>
        <w:tc>
          <w:tcPr>
            <w:tcW w:w="1350" w:type="dxa"/>
          </w:tcPr>
          <w:p w14:paraId="3B0B768E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93%</w:t>
            </w:r>
          </w:p>
          <w:p w14:paraId="41CFF323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71%</w:t>
            </w:r>
          </w:p>
          <w:p w14:paraId="61AF5F7A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21%</w:t>
            </w:r>
          </w:p>
        </w:tc>
        <w:tc>
          <w:tcPr>
            <w:tcW w:w="2160" w:type="dxa"/>
          </w:tcPr>
          <w:p w14:paraId="1FEEBC64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24BDFF7A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100%</w:t>
            </w:r>
          </w:p>
          <w:p w14:paraId="27FEB92C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86%</w:t>
            </w:r>
          </w:p>
          <w:p w14:paraId="72129C41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79%</w:t>
            </w:r>
          </w:p>
          <w:p w14:paraId="4F01708F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14%</w:t>
            </w:r>
          </w:p>
        </w:tc>
        <w:tc>
          <w:tcPr>
            <w:tcW w:w="1845" w:type="dxa"/>
          </w:tcPr>
          <w:p w14:paraId="0547FD0A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[225Ac]Ac-PSMA-I&amp;T</w:t>
            </w:r>
          </w:p>
          <w:p w14:paraId="35C30901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163D30D3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4486D0BD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5.4 months</w:t>
            </w:r>
          </w:p>
        </w:tc>
        <w:tc>
          <w:tcPr>
            <w:tcW w:w="2715" w:type="dxa"/>
          </w:tcPr>
          <w:p w14:paraId="1C36FE77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04CCE5CA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79%</w:t>
            </w:r>
          </w:p>
          <w:p w14:paraId="43983699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4173589C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116D95" w14:paraId="4A94A1F6" w14:textId="77777777" w:rsidTr="00966826">
        <w:trPr>
          <w:trHeight w:val="324"/>
        </w:trPr>
        <w:tc>
          <w:tcPr>
            <w:tcW w:w="915" w:type="dxa"/>
          </w:tcPr>
          <w:p w14:paraId="09DB2F5F" w14:textId="77777777" w:rsidR="00966826" w:rsidRPr="004C499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(2023)</w:t>
            </w:r>
          </w:p>
        </w:tc>
        <w:tc>
          <w:tcPr>
            <w:tcW w:w="1199" w:type="dxa"/>
          </w:tcPr>
          <w:p w14:paraId="38B5040A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368BF47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21</w:t>
            </w:r>
          </w:p>
        </w:tc>
        <w:tc>
          <w:tcPr>
            <w:tcW w:w="810" w:type="dxa"/>
          </w:tcPr>
          <w:p w14:paraId="347EB51A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67 (median)</w:t>
            </w:r>
          </w:p>
        </w:tc>
        <w:tc>
          <w:tcPr>
            <w:tcW w:w="675" w:type="dxa"/>
          </w:tcPr>
          <w:p w14:paraId="7BF663A9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65A3398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197</w:t>
            </w:r>
          </w:p>
        </w:tc>
        <w:tc>
          <w:tcPr>
            <w:tcW w:w="1350" w:type="dxa"/>
          </w:tcPr>
          <w:p w14:paraId="3D7A28F5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100%</w:t>
            </w:r>
          </w:p>
          <w:p w14:paraId="12821792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NA</w:t>
            </w:r>
          </w:p>
          <w:p w14:paraId="23CF0A57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29%</w:t>
            </w:r>
          </w:p>
        </w:tc>
        <w:tc>
          <w:tcPr>
            <w:tcW w:w="2160" w:type="dxa"/>
          </w:tcPr>
          <w:p w14:paraId="58CC7E53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None</w:t>
            </w:r>
          </w:p>
        </w:tc>
        <w:tc>
          <w:tcPr>
            <w:tcW w:w="1845" w:type="dxa"/>
          </w:tcPr>
          <w:p w14:paraId="3817245F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6ADB31C4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76112390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A8E32CB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208AB77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86%</w:t>
            </w:r>
          </w:p>
          <w:p w14:paraId="51A6DC28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95%</w:t>
            </w:r>
          </w:p>
          <w:p w14:paraId="0958C1FA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2D164653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31 months (CI 13-49)</w:t>
            </w:r>
          </w:p>
        </w:tc>
      </w:tr>
      <w:tr w:rsidR="00966826" w:rsidRPr="00116D95" w14:paraId="5AC0DED4" w14:textId="77777777" w:rsidTr="00966826">
        <w:trPr>
          <w:trHeight w:val="324"/>
        </w:trPr>
        <w:tc>
          <w:tcPr>
            <w:tcW w:w="915" w:type="dxa"/>
          </w:tcPr>
          <w:p w14:paraId="431642F8" w14:textId="77777777" w:rsidR="00966826" w:rsidRPr="005C6A5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Sanli et al  (2021)</w:t>
            </w:r>
          </w:p>
        </w:tc>
        <w:tc>
          <w:tcPr>
            <w:tcW w:w="1199" w:type="dxa"/>
          </w:tcPr>
          <w:p w14:paraId="4813ED73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F8927F3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</w:t>
            </w:r>
          </w:p>
        </w:tc>
        <w:tc>
          <w:tcPr>
            <w:tcW w:w="810" w:type="dxa"/>
          </w:tcPr>
          <w:p w14:paraId="0BCE6095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75BFCAA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40" w:type="dxa"/>
          </w:tcPr>
          <w:p w14:paraId="6EF8B2A3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129</w:t>
            </w:r>
          </w:p>
        </w:tc>
        <w:tc>
          <w:tcPr>
            <w:tcW w:w="1350" w:type="dxa"/>
          </w:tcPr>
          <w:p w14:paraId="55EA0FD9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F6EE2C2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75%</w:t>
            </w:r>
          </w:p>
          <w:p w14:paraId="2BFDE7AC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17%</w:t>
            </w:r>
          </w:p>
        </w:tc>
        <w:tc>
          <w:tcPr>
            <w:tcW w:w="2160" w:type="dxa"/>
          </w:tcPr>
          <w:p w14:paraId="46AD77FE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7E12232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92%</w:t>
            </w:r>
          </w:p>
          <w:p w14:paraId="62E98040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83%</w:t>
            </w:r>
          </w:p>
          <w:p w14:paraId="32E9F7E9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58%</w:t>
            </w:r>
          </w:p>
          <w:p w14:paraId="54D86542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0CB176FC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F2E6B81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02DEF20F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DF8D3C9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21999C4D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50%</w:t>
            </w:r>
          </w:p>
          <w:p w14:paraId="1D0DF3CA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75%</w:t>
            </w:r>
          </w:p>
          <w:p w14:paraId="3B4E609A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4 months (CI NA)</w:t>
            </w:r>
          </w:p>
          <w:p w14:paraId="48DCD414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10 months (CI NA)</w:t>
            </w:r>
          </w:p>
        </w:tc>
      </w:tr>
      <w:tr w:rsidR="00966826" w:rsidRPr="00116D95" w14:paraId="296CC013" w14:textId="77777777" w:rsidTr="00966826">
        <w:trPr>
          <w:trHeight w:val="300"/>
        </w:trPr>
        <w:tc>
          <w:tcPr>
            <w:tcW w:w="915" w:type="dxa"/>
          </w:tcPr>
          <w:p w14:paraId="34314382" w14:textId="77777777" w:rsidR="00966826" w:rsidRPr="00116D95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(2024)</w:t>
            </w:r>
          </w:p>
        </w:tc>
        <w:tc>
          <w:tcPr>
            <w:tcW w:w="1199" w:type="dxa"/>
          </w:tcPr>
          <w:p w14:paraId="60F7998E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5CAD9CB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488</w:t>
            </w:r>
          </w:p>
        </w:tc>
        <w:tc>
          <w:tcPr>
            <w:tcW w:w="810" w:type="dxa"/>
          </w:tcPr>
          <w:p w14:paraId="2212083B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(mean)</w:t>
            </w:r>
          </w:p>
        </w:tc>
        <w:tc>
          <w:tcPr>
            <w:tcW w:w="675" w:type="dxa"/>
          </w:tcPr>
          <w:p w14:paraId="28D27DDA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2E32D370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170</w:t>
            </w:r>
          </w:p>
        </w:tc>
        <w:tc>
          <w:tcPr>
            <w:tcW w:w="1350" w:type="dxa"/>
          </w:tcPr>
          <w:p w14:paraId="6EE62ED9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89%</w:t>
            </w:r>
          </w:p>
          <w:p w14:paraId="0FA03FC2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72%</w:t>
            </w:r>
          </w:p>
          <w:p w14:paraId="11BAB1F2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20%</w:t>
            </w:r>
          </w:p>
        </w:tc>
        <w:tc>
          <w:tcPr>
            <w:tcW w:w="2160" w:type="dxa"/>
          </w:tcPr>
          <w:p w14:paraId="42495ACB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86%</w:t>
            </w:r>
          </w:p>
          <w:p w14:paraId="132CFB56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50%</w:t>
            </w:r>
          </w:p>
          <w:p w14:paraId="3FB2C0B3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67%</w:t>
            </w:r>
          </w:p>
          <w:p w14:paraId="47975E2E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32%</w:t>
            </w:r>
          </w:p>
          <w:p w14:paraId="1504EBAC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4%</w:t>
            </w:r>
          </w:p>
        </w:tc>
        <w:tc>
          <w:tcPr>
            <w:tcW w:w="1845" w:type="dxa"/>
          </w:tcPr>
          <w:p w14:paraId="78D1DA9B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Radiopharmaceutical NA</w:t>
            </w:r>
          </w:p>
          <w:p w14:paraId="25BC6432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  <w:p w14:paraId="475C9D9E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</w:p>
        </w:tc>
        <w:tc>
          <w:tcPr>
            <w:tcW w:w="810" w:type="dxa"/>
          </w:tcPr>
          <w:p w14:paraId="47178CDE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6D83EBA6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4C2F9BAB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57%</w:t>
            </w:r>
          </w:p>
          <w:p w14:paraId="5973BFF8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73%</w:t>
            </w:r>
          </w:p>
          <w:p w14:paraId="4898668F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8 months (CI 7-9)</w:t>
            </w:r>
          </w:p>
          <w:p w14:paraId="19A35125" w14:textId="2E1FD625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15.5 months (CI 13-18)</w:t>
            </w:r>
          </w:p>
        </w:tc>
      </w:tr>
      <w:tr w:rsidR="00966826" w:rsidRPr="00116D95" w14:paraId="336B29EB" w14:textId="77777777" w:rsidTr="00966826">
        <w:trPr>
          <w:trHeight w:val="1208"/>
        </w:trPr>
        <w:tc>
          <w:tcPr>
            <w:tcW w:w="915" w:type="dxa"/>
          </w:tcPr>
          <w:p w14:paraId="4C116541" w14:textId="77777777" w:rsidR="00966826" w:rsidRPr="005C6A5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Selcuk et al (2023)</w:t>
            </w:r>
          </w:p>
        </w:tc>
        <w:tc>
          <w:tcPr>
            <w:tcW w:w="1199" w:type="dxa"/>
          </w:tcPr>
          <w:p w14:paraId="52664BF9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97D75BC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23</w:t>
            </w:r>
          </w:p>
        </w:tc>
        <w:tc>
          <w:tcPr>
            <w:tcW w:w="810" w:type="dxa"/>
          </w:tcPr>
          <w:p w14:paraId="1D1A84D1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1D65FF66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D03ABBE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1350" w:type="dxa"/>
          </w:tcPr>
          <w:p w14:paraId="40E08100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91%</w:t>
            </w:r>
          </w:p>
          <w:p w14:paraId="7FC1A2E8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56%</w:t>
            </w:r>
          </w:p>
          <w:p w14:paraId="42938A2E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3128CFC4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05B76FDE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83%</w:t>
            </w:r>
          </w:p>
          <w:p w14:paraId="694B4D12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96%</w:t>
            </w:r>
          </w:p>
          <w:p w14:paraId="08D898F0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786FEA27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7876D87E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25C6392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with a median interval of 13 weeks</w:t>
            </w:r>
          </w:p>
        </w:tc>
        <w:tc>
          <w:tcPr>
            <w:tcW w:w="810" w:type="dxa"/>
          </w:tcPr>
          <w:p w14:paraId="2D648D04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0582960B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57D188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 (after the 1st cycle): 26%*</w:t>
            </w:r>
          </w:p>
          <w:p w14:paraId="790E2159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 (after the 1st cycle): 58%*</w:t>
            </w:r>
          </w:p>
          <w:p w14:paraId="2E225675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3 months (CI NA)</w:t>
            </w:r>
          </w:p>
          <w:p w14:paraId="765B9B8B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 months (CI NA)</w:t>
            </w:r>
          </w:p>
        </w:tc>
      </w:tr>
      <w:tr w:rsidR="00966826" w:rsidRPr="00116D95" w14:paraId="0B8F527F" w14:textId="77777777" w:rsidTr="00966826">
        <w:trPr>
          <w:trHeight w:val="324"/>
        </w:trPr>
        <w:tc>
          <w:tcPr>
            <w:tcW w:w="915" w:type="dxa"/>
          </w:tcPr>
          <w:p w14:paraId="3133F11E" w14:textId="77777777" w:rsidR="00966826" w:rsidRPr="005C6A5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Lawal et al (2022)</w:t>
            </w:r>
          </w:p>
        </w:tc>
        <w:tc>
          <w:tcPr>
            <w:tcW w:w="1199" w:type="dxa"/>
          </w:tcPr>
          <w:p w14:paraId="30B5D016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FC9AB5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106</w:t>
            </w:r>
          </w:p>
        </w:tc>
        <w:tc>
          <w:tcPr>
            <w:tcW w:w="810" w:type="dxa"/>
          </w:tcPr>
          <w:p w14:paraId="7AC7ECDD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(mean)</w:t>
            </w:r>
          </w:p>
        </w:tc>
        <w:tc>
          <w:tcPr>
            <w:tcW w:w="675" w:type="dxa"/>
          </w:tcPr>
          <w:p w14:paraId="62D6D5B1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66D0C76F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250</w:t>
            </w:r>
          </w:p>
        </w:tc>
        <w:tc>
          <w:tcPr>
            <w:tcW w:w="1350" w:type="dxa"/>
          </w:tcPr>
          <w:p w14:paraId="727FC8E2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2B4A84F5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Lymph node: 60%</w:t>
            </w:r>
          </w:p>
          <w:p w14:paraId="64DB7269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15%</w:t>
            </w:r>
          </w:p>
        </w:tc>
        <w:tc>
          <w:tcPr>
            <w:tcW w:w="2160" w:type="dxa"/>
          </w:tcPr>
          <w:p w14:paraId="51C103F4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74C1915D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13%</w:t>
            </w:r>
          </w:p>
          <w:p w14:paraId="40F281F0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45%</w:t>
            </w:r>
          </w:p>
          <w:p w14:paraId="326FB66B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7%</w:t>
            </w:r>
          </w:p>
          <w:p w14:paraId="02B605BC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2%</w:t>
            </w:r>
          </w:p>
        </w:tc>
        <w:tc>
          <w:tcPr>
            <w:tcW w:w="1845" w:type="dxa"/>
          </w:tcPr>
          <w:p w14:paraId="1C06AF20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7793073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F4483BF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527EF34D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months</w:t>
            </w:r>
          </w:p>
        </w:tc>
        <w:tc>
          <w:tcPr>
            <w:tcW w:w="2715" w:type="dxa"/>
          </w:tcPr>
          <w:p w14:paraId="61AD729D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80%</w:t>
            </w:r>
          </w:p>
          <w:p w14:paraId="5612EE8A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2F56077D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14 months (CI 8-20)</w:t>
            </w:r>
          </w:p>
          <w:p w14:paraId="126A1AB5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13-17)</w:t>
            </w:r>
          </w:p>
        </w:tc>
      </w:tr>
      <w:tr w:rsidR="00966826" w:rsidRPr="00116D95" w14:paraId="308F64BE" w14:textId="77777777" w:rsidTr="00966826">
        <w:trPr>
          <w:trHeight w:val="324"/>
        </w:trPr>
        <w:tc>
          <w:tcPr>
            <w:tcW w:w="915" w:type="dxa"/>
          </w:tcPr>
          <w:p w14:paraId="145C8338" w14:textId="77777777" w:rsidR="00966826" w:rsidRPr="004C499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(2022)</w:t>
            </w:r>
          </w:p>
        </w:tc>
        <w:tc>
          <w:tcPr>
            <w:tcW w:w="1199" w:type="dxa"/>
          </w:tcPr>
          <w:p w14:paraId="3C22ADD9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97421A5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53</w:t>
            </w:r>
          </w:p>
        </w:tc>
        <w:tc>
          <w:tcPr>
            <w:tcW w:w="810" w:type="dxa"/>
          </w:tcPr>
          <w:p w14:paraId="173B792E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63 (median)</w:t>
            </w:r>
          </w:p>
        </w:tc>
        <w:tc>
          <w:tcPr>
            <w:tcW w:w="675" w:type="dxa"/>
          </w:tcPr>
          <w:p w14:paraId="5FA4A310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4A109659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466</w:t>
            </w:r>
          </w:p>
        </w:tc>
        <w:tc>
          <w:tcPr>
            <w:tcW w:w="1350" w:type="dxa"/>
          </w:tcPr>
          <w:p w14:paraId="79649FA2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89%</w:t>
            </w:r>
          </w:p>
          <w:p w14:paraId="244CF8BF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68% </w:t>
            </w:r>
          </w:p>
          <w:p w14:paraId="37EF8AA2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11%</w:t>
            </w:r>
          </w:p>
        </w:tc>
        <w:tc>
          <w:tcPr>
            <w:tcW w:w="2160" w:type="dxa"/>
          </w:tcPr>
          <w:p w14:paraId="7BA63B1F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3336FF09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0%</w:t>
            </w:r>
          </w:p>
          <w:p w14:paraId="5FE2CFF6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0%</w:t>
            </w:r>
          </w:p>
          <w:p w14:paraId="1B510C73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0%</w:t>
            </w:r>
          </w:p>
          <w:p w14:paraId="0F5769D4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27839986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EA5634C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29DF4E9A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76D72450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265570C3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91%</w:t>
            </w:r>
          </w:p>
          <w:p w14:paraId="36D3C11B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96%</w:t>
            </w:r>
          </w:p>
          <w:p w14:paraId="74A40199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52DE2DC9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116D95" w14:paraId="6326E2E9" w14:textId="77777777" w:rsidTr="00966826">
        <w:trPr>
          <w:trHeight w:val="324"/>
        </w:trPr>
        <w:tc>
          <w:tcPr>
            <w:tcW w:w="915" w:type="dxa"/>
          </w:tcPr>
          <w:p w14:paraId="08189602" w14:textId="77777777" w:rsidR="00966826" w:rsidRPr="004C499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Yadav et al (2020)</w:t>
            </w:r>
          </w:p>
        </w:tc>
        <w:tc>
          <w:tcPr>
            <w:tcW w:w="1199" w:type="dxa"/>
          </w:tcPr>
          <w:p w14:paraId="323F7B0E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Prospective</w:t>
            </w:r>
          </w:p>
        </w:tc>
        <w:tc>
          <w:tcPr>
            <w:tcW w:w="822" w:type="dxa"/>
          </w:tcPr>
          <w:p w14:paraId="4860A7FE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28</w:t>
            </w:r>
          </w:p>
        </w:tc>
        <w:tc>
          <w:tcPr>
            <w:tcW w:w="810" w:type="dxa"/>
          </w:tcPr>
          <w:p w14:paraId="3F19A84B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(mean)</w:t>
            </w:r>
          </w:p>
        </w:tc>
        <w:tc>
          <w:tcPr>
            <w:tcW w:w="675" w:type="dxa"/>
          </w:tcPr>
          <w:p w14:paraId="565A2A19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5C0DEDA7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222</w:t>
            </w:r>
          </w:p>
        </w:tc>
        <w:tc>
          <w:tcPr>
            <w:tcW w:w="1350" w:type="dxa"/>
          </w:tcPr>
          <w:p w14:paraId="1D630114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96%</w:t>
            </w:r>
          </w:p>
          <w:p w14:paraId="7A2D14D5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86% </w:t>
            </w:r>
          </w:p>
          <w:p w14:paraId="2E8534E7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Visceral: 32%</w:t>
            </w:r>
          </w:p>
        </w:tc>
        <w:tc>
          <w:tcPr>
            <w:tcW w:w="2160" w:type="dxa"/>
          </w:tcPr>
          <w:p w14:paraId="474B4FC5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ADT: 100%</w:t>
            </w:r>
          </w:p>
          <w:p w14:paraId="2F4007D8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4679A3B0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93%</w:t>
            </w:r>
          </w:p>
          <w:p w14:paraId="438975F2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lastRenderedPageBreak/>
              <w:t>[177Lu]Lu-PSMA-617: 54%</w:t>
            </w:r>
          </w:p>
          <w:p w14:paraId="0B7EAB0B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15748E94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[225Ac]Ac-PSMA-617</w:t>
            </w:r>
          </w:p>
          <w:p w14:paraId="338E857B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DA37E9F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043D89C9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 months</w:t>
            </w:r>
          </w:p>
        </w:tc>
        <w:tc>
          <w:tcPr>
            <w:tcW w:w="2715" w:type="dxa"/>
          </w:tcPr>
          <w:p w14:paraId="4BC0524B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39%</w:t>
            </w:r>
          </w:p>
          <w:p w14:paraId="2C21F385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89%</w:t>
            </w:r>
          </w:p>
          <w:p w14:paraId="2D87FADA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mPFS: 12 months (CI 9-13)</w:t>
            </w:r>
          </w:p>
          <w:p w14:paraId="54AF4640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lastRenderedPageBreak/>
              <w:t>mOS: 17 months (CI 16-NR)</w:t>
            </w:r>
          </w:p>
        </w:tc>
      </w:tr>
      <w:tr w:rsidR="00966826" w:rsidRPr="00116D95" w14:paraId="764B553B" w14:textId="77777777" w:rsidTr="00966826">
        <w:trPr>
          <w:trHeight w:val="324"/>
        </w:trPr>
        <w:tc>
          <w:tcPr>
            <w:tcW w:w="915" w:type="dxa"/>
          </w:tcPr>
          <w:p w14:paraId="65DBE06E" w14:textId="77777777" w:rsidR="00966826" w:rsidRPr="005C6A5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Ballal et al (2023)</w:t>
            </w:r>
          </w:p>
        </w:tc>
        <w:tc>
          <w:tcPr>
            <w:tcW w:w="1199" w:type="dxa"/>
          </w:tcPr>
          <w:p w14:paraId="3F3DC95B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0628964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56</w:t>
            </w:r>
          </w:p>
        </w:tc>
        <w:tc>
          <w:tcPr>
            <w:tcW w:w="810" w:type="dxa"/>
          </w:tcPr>
          <w:p w14:paraId="1F3D994C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192EB587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40" w:type="dxa"/>
          </w:tcPr>
          <w:p w14:paraId="2FF6C95F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1350" w:type="dxa"/>
          </w:tcPr>
          <w:p w14:paraId="2998065F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95%</w:t>
            </w:r>
          </w:p>
          <w:p w14:paraId="48394194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95% </w:t>
            </w:r>
          </w:p>
          <w:p w14:paraId="5795A727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43%</w:t>
            </w:r>
          </w:p>
        </w:tc>
        <w:tc>
          <w:tcPr>
            <w:tcW w:w="2160" w:type="dxa"/>
          </w:tcPr>
          <w:p w14:paraId="233A5B96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10D849DC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98%</w:t>
            </w:r>
          </w:p>
          <w:p w14:paraId="54963185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89%</w:t>
            </w:r>
          </w:p>
          <w:p w14:paraId="20F6A8CA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48%</w:t>
            </w:r>
          </w:p>
          <w:p w14:paraId="31B60F52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NA</w:t>
            </w:r>
          </w:p>
        </w:tc>
        <w:tc>
          <w:tcPr>
            <w:tcW w:w="1845" w:type="dxa"/>
          </w:tcPr>
          <w:p w14:paraId="307690A3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4F977A81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100-150 kBq/kg every 8 weeks</w:t>
            </w:r>
          </w:p>
        </w:tc>
        <w:tc>
          <w:tcPr>
            <w:tcW w:w="810" w:type="dxa"/>
          </w:tcPr>
          <w:p w14:paraId="01439709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</w:t>
            </w:r>
          </w:p>
        </w:tc>
        <w:tc>
          <w:tcPr>
            <w:tcW w:w="894" w:type="dxa"/>
          </w:tcPr>
          <w:p w14:paraId="1905E487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 months</w:t>
            </w:r>
          </w:p>
        </w:tc>
        <w:tc>
          <w:tcPr>
            <w:tcW w:w="2715" w:type="dxa"/>
          </w:tcPr>
          <w:p w14:paraId="743CC70A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68%</w:t>
            </w:r>
          </w:p>
          <w:p w14:paraId="5AACBDC2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91%</w:t>
            </w:r>
          </w:p>
          <w:p w14:paraId="2FF8AC18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9 months (CI 7-15)</w:t>
            </w:r>
          </w:p>
          <w:p w14:paraId="71EEEEC8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15 months (CI 10-19)</w:t>
            </w:r>
          </w:p>
        </w:tc>
      </w:tr>
      <w:tr w:rsidR="00966826" w:rsidRPr="00116D95" w14:paraId="15AABED7" w14:textId="77777777" w:rsidTr="00966826">
        <w:trPr>
          <w:trHeight w:val="324"/>
        </w:trPr>
        <w:tc>
          <w:tcPr>
            <w:tcW w:w="915" w:type="dxa"/>
          </w:tcPr>
          <w:p w14:paraId="4311ABE6" w14:textId="77777777" w:rsidR="00966826" w:rsidRPr="00B45D40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Doelen et al (2020)</w:t>
            </w:r>
          </w:p>
        </w:tc>
        <w:tc>
          <w:tcPr>
            <w:tcW w:w="1199" w:type="dxa"/>
          </w:tcPr>
          <w:p w14:paraId="17FC6CF3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9EC6A50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</w:t>
            </w:r>
          </w:p>
        </w:tc>
        <w:tc>
          <w:tcPr>
            <w:tcW w:w="810" w:type="dxa"/>
          </w:tcPr>
          <w:p w14:paraId="0DB75635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71 (median)</w:t>
            </w:r>
          </w:p>
        </w:tc>
        <w:tc>
          <w:tcPr>
            <w:tcW w:w="675" w:type="dxa"/>
          </w:tcPr>
          <w:p w14:paraId="4D72EC3F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4CDE012E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878</w:t>
            </w:r>
          </w:p>
        </w:tc>
        <w:tc>
          <w:tcPr>
            <w:tcW w:w="1350" w:type="dxa"/>
          </w:tcPr>
          <w:p w14:paraId="7BE028CF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618A8B01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85% </w:t>
            </w:r>
          </w:p>
          <w:p w14:paraId="1B037E4E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62%</w:t>
            </w:r>
          </w:p>
        </w:tc>
        <w:tc>
          <w:tcPr>
            <w:tcW w:w="2160" w:type="dxa"/>
          </w:tcPr>
          <w:p w14:paraId="7011411D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ADT: 100%</w:t>
            </w:r>
          </w:p>
          <w:p w14:paraId="60FBDA03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ARPi: 85%</w:t>
            </w:r>
          </w:p>
          <w:p w14:paraId="38E79542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Taxane-based CT: 100%</w:t>
            </w:r>
          </w:p>
          <w:p w14:paraId="2755DB98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[177Lu]Lu-PSMA-617: 15%</w:t>
            </w:r>
          </w:p>
          <w:p w14:paraId="23D62F29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Radium-223 dichloride: 31%</w:t>
            </w:r>
          </w:p>
        </w:tc>
        <w:tc>
          <w:tcPr>
            <w:tcW w:w="1845" w:type="dxa"/>
          </w:tcPr>
          <w:p w14:paraId="6ADC02AC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155F64F7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07B1218A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31605B63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5CE8380F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69%</w:t>
            </w:r>
          </w:p>
          <w:p w14:paraId="53BB7BED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85%</w:t>
            </w:r>
          </w:p>
          <w:p w14:paraId="5A8E2330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5.5 months (CI NA)</w:t>
            </w:r>
          </w:p>
          <w:p w14:paraId="19E8DE74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8.5 months (CI NA)</w:t>
            </w:r>
          </w:p>
        </w:tc>
      </w:tr>
      <w:tr w:rsidR="00966826" w:rsidRPr="00116D95" w14:paraId="3DB733DC" w14:textId="77777777" w:rsidTr="00966826">
        <w:trPr>
          <w:trHeight w:val="324"/>
        </w:trPr>
        <w:tc>
          <w:tcPr>
            <w:tcW w:w="915" w:type="dxa"/>
          </w:tcPr>
          <w:p w14:paraId="52680882" w14:textId="77777777" w:rsidR="00966826" w:rsidRPr="004C499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Kratochwil et al (2018)</w:t>
            </w:r>
          </w:p>
        </w:tc>
        <w:tc>
          <w:tcPr>
            <w:tcW w:w="1199" w:type="dxa"/>
          </w:tcPr>
          <w:p w14:paraId="7C1B4B39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3E21CE68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40</w:t>
            </w:r>
          </w:p>
        </w:tc>
        <w:tc>
          <w:tcPr>
            <w:tcW w:w="810" w:type="dxa"/>
          </w:tcPr>
          <w:p w14:paraId="31F839A2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70 (median) </w:t>
            </w:r>
          </w:p>
        </w:tc>
        <w:tc>
          <w:tcPr>
            <w:tcW w:w="675" w:type="dxa"/>
          </w:tcPr>
          <w:p w14:paraId="1AC7CB21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40" w:type="dxa"/>
          </w:tcPr>
          <w:p w14:paraId="7DC86B34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169</w:t>
            </w:r>
          </w:p>
        </w:tc>
        <w:tc>
          <w:tcPr>
            <w:tcW w:w="1350" w:type="dxa"/>
          </w:tcPr>
          <w:p w14:paraId="0CC5AF44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98%</w:t>
            </w:r>
          </w:p>
          <w:p w14:paraId="16E18378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Lymph node: NA</w:t>
            </w:r>
          </w:p>
          <w:p w14:paraId="647D5C2C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40%</w:t>
            </w:r>
          </w:p>
        </w:tc>
        <w:tc>
          <w:tcPr>
            <w:tcW w:w="2160" w:type="dxa"/>
          </w:tcPr>
          <w:p w14:paraId="3845EC10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6D7DE0C0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NA%</w:t>
            </w:r>
          </w:p>
          <w:p w14:paraId="112415C5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NA%</w:t>
            </w:r>
          </w:p>
          <w:p w14:paraId="3063EF53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NA</w:t>
            </w:r>
          </w:p>
          <w:p w14:paraId="04E104F1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23%</w:t>
            </w:r>
          </w:p>
        </w:tc>
        <w:tc>
          <w:tcPr>
            <w:tcW w:w="1845" w:type="dxa"/>
          </w:tcPr>
          <w:p w14:paraId="47875775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2E330F67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77E2AB78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4DD91E9E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0540B36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73%</w:t>
            </w:r>
          </w:p>
          <w:p w14:paraId="233EEFB6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93%</w:t>
            </w:r>
          </w:p>
          <w:p w14:paraId="407ECB78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mPFS: 7 months (CI NA)</w:t>
            </w:r>
          </w:p>
          <w:p w14:paraId="5B5096D4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mOS: NA</w:t>
            </w:r>
          </w:p>
        </w:tc>
      </w:tr>
      <w:tr w:rsidR="00966826" w:rsidRPr="00116D95" w14:paraId="11169F53" w14:textId="77777777" w:rsidTr="00966826">
        <w:trPr>
          <w:trHeight w:val="324"/>
        </w:trPr>
        <w:tc>
          <w:tcPr>
            <w:tcW w:w="915" w:type="dxa"/>
          </w:tcPr>
          <w:p w14:paraId="384D4787" w14:textId="77777777" w:rsidR="00966826" w:rsidRPr="004C499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Sen et al  (2021)</w:t>
            </w:r>
          </w:p>
        </w:tc>
        <w:tc>
          <w:tcPr>
            <w:tcW w:w="1199" w:type="dxa"/>
          </w:tcPr>
          <w:p w14:paraId="07BDE043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11221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38</w:t>
            </w:r>
          </w:p>
        </w:tc>
        <w:tc>
          <w:tcPr>
            <w:tcW w:w="810" w:type="dxa"/>
          </w:tcPr>
          <w:p w14:paraId="333140C6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038EBC08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840" w:type="dxa"/>
          </w:tcPr>
          <w:p w14:paraId="15D0390E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147</w:t>
            </w:r>
          </w:p>
        </w:tc>
        <w:tc>
          <w:tcPr>
            <w:tcW w:w="1350" w:type="dxa"/>
          </w:tcPr>
          <w:p w14:paraId="70297FC3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3174618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53% </w:t>
            </w:r>
          </w:p>
          <w:p w14:paraId="2EE8A9B6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18%</w:t>
            </w:r>
          </w:p>
        </w:tc>
        <w:tc>
          <w:tcPr>
            <w:tcW w:w="2160" w:type="dxa"/>
          </w:tcPr>
          <w:p w14:paraId="2EC37E4B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1CD0BF31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84%</w:t>
            </w:r>
          </w:p>
          <w:p w14:paraId="0F437A45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AB656C6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24%</w:t>
            </w:r>
          </w:p>
          <w:p w14:paraId="302BBC21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5%</w:t>
            </w:r>
          </w:p>
        </w:tc>
        <w:tc>
          <w:tcPr>
            <w:tcW w:w="1845" w:type="dxa"/>
          </w:tcPr>
          <w:p w14:paraId="18DCFB6F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70A682B3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 weeks</w:t>
            </w:r>
          </w:p>
        </w:tc>
        <w:tc>
          <w:tcPr>
            <w:tcW w:w="810" w:type="dxa"/>
          </w:tcPr>
          <w:p w14:paraId="3EF101C4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3EDD960B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 months</w:t>
            </w:r>
          </w:p>
        </w:tc>
        <w:tc>
          <w:tcPr>
            <w:tcW w:w="2715" w:type="dxa"/>
          </w:tcPr>
          <w:p w14:paraId="72CA7A82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66%</w:t>
            </w:r>
          </w:p>
          <w:p w14:paraId="5CCAC1D0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87%</w:t>
            </w:r>
          </w:p>
          <w:p w14:paraId="697A3AAD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8 months (CI 5-10.5)</w:t>
            </w:r>
          </w:p>
          <w:p w14:paraId="1129F131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12 months (CI 9-15)</w:t>
            </w:r>
          </w:p>
        </w:tc>
      </w:tr>
      <w:tr w:rsidR="00966826" w:rsidRPr="00116D95" w14:paraId="614F7691" w14:textId="77777777" w:rsidTr="00966826">
        <w:trPr>
          <w:trHeight w:val="324"/>
        </w:trPr>
        <w:tc>
          <w:tcPr>
            <w:tcW w:w="915" w:type="dxa"/>
          </w:tcPr>
          <w:p w14:paraId="2BEAE14F" w14:textId="77777777" w:rsidR="00966826" w:rsidRPr="004C499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(2018)</w:t>
            </w:r>
          </w:p>
        </w:tc>
        <w:tc>
          <w:tcPr>
            <w:tcW w:w="1199" w:type="dxa"/>
          </w:tcPr>
          <w:p w14:paraId="6CD26957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5F20200C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17</w:t>
            </w:r>
          </w:p>
        </w:tc>
        <w:tc>
          <w:tcPr>
            <w:tcW w:w="810" w:type="dxa"/>
          </w:tcPr>
          <w:p w14:paraId="6E7A467F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65 (mean)</w:t>
            </w:r>
          </w:p>
        </w:tc>
        <w:tc>
          <w:tcPr>
            <w:tcW w:w="675" w:type="dxa"/>
          </w:tcPr>
          <w:p w14:paraId="63EF63AE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840" w:type="dxa"/>
          </w:tcPr>
          <w:p w14:paraId="71CFF9A0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49</w:t>
            </w:r>
          </w:p>
        </w:tc>
        <w:tc>
          <w:tcPr>
            <w:tcW w:w="1350" w:type="dxa"/>
          </w:tcPr>
          <w:p w14:paraId="52A87326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82%</w:t>
            </w:r>
          </w:p>
          <w:p w14:paraId="235654BE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53% </w:t>
            </w:r>
          </w:p>
          <w:p w14:paraId="41FDD1FE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12%</w:t>
            </w:r>
          </w:p>
        </w:tc>
        <w:tc>
          <w:tcPr>
            <w:tcW w:w="2160" w:type="dxa"/>
          </w:tcPr>
          <w:p w14:paraId="416DD65D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ADT: 65%</w:t>
            </w:r>
          </w:p>
          <w:p w14:paraId="2DC58680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ARPi: 0%</w:t>
            </w:r>
          </w:p>
          <w:p w14:paraId="0DC5B8BD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Taxane-based CT: 0%</w:t>
            </w:r>
          </w:p>
          <w:p w14:paraId="754CF523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[177Lu]Lu-PSMA-617: 18%</w:t>
            </w:r>
          </w:p>
          <w:p w14:paraId="24652EB0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8BCC9DD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D98F867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507E6E72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1D5FDBE4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13 months</w:t>
            </w:r>
          </w:p>
        </w:tc>
        <w:tc>
          <w:tcPr>
            <w:tcW w:w="2715" w:type="dxa"/>
          </w:tcPr>
          <w:p w14:paraId="2A7DD594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PSA50: 88%</w:t>
            </w:r>
          </w:p>
          <w:p w14:paraId="38775487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Any PSA reduction: 94%</w:t>
            </w:r>
          </w:p>
          <w:p w14:paraId="54F28224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mPFS: NA</w:t>
            </w:r>
          </w:p>
          <w:p w14:paraId="76777EFC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red"/>
              </w:rPr>
              <w:t>mOS: NA</w:t>
            </w:r>
          </w:p>
        </w:tc>
      </w:tr>
      <w:tr w:rsidR="00966826" w:rsidRPr="00116D95" w14:paraId="582285BE" w14:textId="77777777" w:rsidTr="00966826">
        <w:trPr>
          <w:trHeight w:val="324"/>
        </w:trPr>
        <w:tc>
          <w:tcPr>
            <w:tcW w:w="915" w:type="dxa"/>
          </w:tcPr>
          <w:p w14:paraId="40847D9B" w14:textId="77777777" w:rsidR="00966826" w:rsidRPr="005C6A5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Sathekge et al (2019)</w:t>
            </w:r>
          </w:p>
        </w:tc>
        <w:tc>
          <w:tcPr>
            <w:tcW w:w="1199" w:type="dxa"/>
          </w:tcPr>
          <w:p w14:paraId="35D3707C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0B8F2256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</w:t>
            </w:r>
          </w:p>
        </w:tc>
        <w:tc>
          <w:tcPr>
            <w:tcW w:w="810" w:type="dxa"/>
          </w:tcPr>
          <w:p w14:paraId="0D24F631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69 (median)</w:t>
            </w:r>
          </w:p>
        </w:tc>
        <w:tc>
          <w:tcPr>
            <w:tcW w:w="675" w:type="dxa"/>
          </w:tcPr>
          <w:p w14:paraId="5E056B13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0</w:t>
            </w:r>
          </w:p>
        </w:tc>
        <w:tc>
          <w:tcPr>
            <w:tcW w:w="840" w:type="dxa"/>
          </w:tcPr>
          <w:p w14:paraId="10E9975D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57</w:t>
            </w:r>
          </w:p>
        </w:tc>
        <w:tc>
          <w:tcPr>
            <w:tcW w:w="1350" w:type="dxa"/>
          </w:tcPr>
          <w:p w14:paraId="6C608DFE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Skeletal: 90%</w:t>
            </w:r>
          </w:p>
          <w:p w14:paraId="4F3446DA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 xml:space="preserve">Lymph node: 58% </w:t>
            </w:r>
          </w:p>
          <w:p w14:paraId="238F0385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Visceral: 8%</w:t>
            </w:r>
          </w:p>
        </w:tc>
        <w:tc>
          <w:tcPr>
            <w:tcW w:w="2160" w:type="dxa"/>
          </w:tcPr>
          <w:p w14:paraId="4086D57D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0FB903E4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1%</w:t>
            </w:r>
          </w:p>
          <w:p w14:paraId="47D6EF62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37%</w:t>
            </w:r>
          </w:p>
          <w:p w14:paraId="1BAA6D3A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14%</w:t>
            </w:r>
          </w:p>
          <w:p w14:paraId="742D0FC0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Radium-223 dichloride: 1%</w:t>
            </w:r>
          </w:p>
        </w:tc>
        <w:tc>
          <w:tcPr>
            <w:tcW w:w="1845" w:type="dxa"/>
          </w:tcPr>
          <w:p w14:paraId="7FC2361A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58A27F4D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8 MBq followed by de-escalation every 8 weeks</w:t>
            </w:r>
          </w:p>
        </w:tc>
        <w:tc>
          <w:tcPr>
            <w:tcW w:w="810" w:type="dxa"/>
          </w:tcPr>
          <w:p w14:paraId="6CFA908D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</w:t>
            </w:r>
          </w:p>
        </w:tc>
        <w:tc>
          <w:tcPr>
            <w:tcW w:w="894" w:type="dxa"/>
          </w:tcPr>
          <w:p w14:paraId="63885A6C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9 months</w:t>
            </w:r>
          </w:p>
        </w:tc>
        <w:tc>
          <w:tcPr>
            <w:tcW w:w="2715" w:type="dxa"/>
          </w:tcPr>
          <w:p w14:paraId="3A951806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74%</w:t>
            </w:r>
          </w:p>
          <w:p w14:paraId="04C76C7C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82%</w:t>
            </w:r>
          </w:p>
          <w:p w14:paraId="719988DE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15 months (CI 13-17.5)</w:t>
            </w:r>
          </w:p>
          <w:p w14:paraId="2A2492DA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18 months (CI 16-20)</w:t>
            </w:r>
          </w:p>
        </w:tc>
      </w:tr>
      <w:tr w:rsidR="00966826" w:rsidRPr="00116D95" w14:paraId="6792EC72" w14:textId="77777777" w:rsidTr="00966826">
        <w:trPr>
          <w:trHeight w:val="324"/>
        </w:trPr>
        <w:tc>
          <w:tcPr>
            <w:tcW w:w="915" w:type="dxa"/>
          </w:tcPr>
          <w:p w14:paraId="3F71ADFA" w14:textId="77777777" w:rsidR="00966826" w:rsidRPr="005C6A5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Feuerecker et al (2020)</w:t>
            </w:r>
          </w:p>
        </w:tc>
        <w:tc>
          <w:tcPr>
            <w:tcW w:w="1199" w:type="dxa"/>
          </w:tcPr>
          <w:p w14:paraId="072C3580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460D35A2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26</w:t>
            </w:r>
          </w:p>
        </w:tc>
        <w:tc>
          <w:tcPr>
            <w:tcW w:w="810" w:type="dxa"/>
          </w:tcPr>
          <w:p w14:paraId="03CF624B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73 (median)</w:t>
            </w:r>
          </w:p>
        </w:tc>
        <w:tc>
          <w:tcPr>
            <w:tcW w:w="675" w:type="dxa"/>
          </w:tcPr>
          <w:p w14:paraId="45FA93F0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390A3CF9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331</w:t>
            </w:r>
          </w:p>
        </w:tc>
        <w:tc>
          <w:tcPr>
            <w:tcW w:w="1350" w:type="dxa"/>
          </w:tcPr>
          <w:p w14:paraId="58D1EDAE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08980228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88% </w:t>
            </w:r>
          </w:p>
          <w:p w14:paraId="4A97791E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42%</w:t>
            </w:r>
          </w:p>
        </w:tc>
        <w:tc>
          <w:tcPr>
            <w:tcW w:w="2160" w:type="dxa"/>
          </w:tcPr>
          <w:p w14:paraId="300E63C5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3163750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7654BB1F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100%</w:t>
            </w:r>
          </w:p>
          <w:p w14:paraId="2B9B83E8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100%</w:t>
            </w:r>
          </w:p>
          <w:p w14:paraId="082027A3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23%</w:t>
            </w:r>
          </w:p>
        </w:tc>
        <w:tc>
          <w:tcPr>
            <w:tcW w:w="1845" w:type="dxa"/>
          </w:tcPr>
          <w:p w14:paraId="549D4F36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31F4B0E5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Activity and interval NA</w:t>
            </w:r>
          </w:p>
        </w:tc>
        <w:tc>
          <w:tcPr>
            <w:tcW w:w="810" w:type="dxa"/>
          </w:tcPr>
          <w:p w14:paraId="133318B6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A47B797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 months</w:t>
            </w:r>
          </w:p>
        </w:tc>
        <w:tc>
          <w:tcPr>
            <w:tcW w:w="2715" w:type="dxa"/>
          </w:tcPr>
          <w:p w14:paraId="64A54C78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65%</w:t>
            </w:r>
          </w:p>
          <w:p w14:paraId="347383CB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88%</w:t>
            </w:r>
          </w:p>
          <w:p w14:paraId="4E93C150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3.5 months (CI 2-11)</w:t>
            </w:r>
          </w:p>
          <w:p w14:paraId="156BE73E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8 months (CI 4.5-12)</w:t>
            </w:r>
          </w:p>
        </w:tc>
      </w:tr>
      <w:tr w:rsidR="00966826" w:rsidRPr="00116D95" w14:paraId="0ACA6032" w14:textId="77777777" w:rsidTr="00966826">
        <w:trPr>
          <w:trHeight w:val="324"/>
        </w:trPr>
        <w:tc>
          <w:tcPr>
            <w:tcW w:w="915" w:type="dxa"/>
          </w:tcPr>
          <w:p w14:paraId="0A85B0BA" w14:textId="77777777" w:rsidR="00966826" w:rsidRPr="004C4996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Tagawa et al (2023)</w:t>
            </w:r>
          </w:p>
        </w:tc>
        <w:tc>
          <w:tcPr>
            <w:tcW w:w="1199" w:type="dxa"/>
          </w:tcPr>
          <w:p w14:paraId="45D984D8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Phase I open-label dose escalation trial</w:t>
            </w:r>
          </w:p>
        </w:tc>
        <w:tc>
          <w:tcPr>
            <w:tcW w:w="822" w:type="dxa"/>
          </w:tcPr>
          <w:p w14:paraId="44CA31ED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32</w:t>
            </w:r>
          </w:p>
        </w:tc>
        <w:tc>
          <w:tcPr>
            <w:tcW w:w="810" w:type="dxa"/>
          </w:tcPr>
          <w:p w14:paraId="1BEA3AAD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70 (median)</w:t>
            </w:r>
          </w:p>
        </w:tc>
        <w:tc>
          <w:tcPr>
            <w:tcW w:w="675" w:type="dxa"/>
          </w:tcPr>
          <w:p w14:paraId="03D9AFB4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5136505A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149</w:t>
            </w:r>
          </w:p>
        </w:tc>
        <w:tc>
          <w:tcPr>
            <w:tcW w:w="1350" w:type="dxa"/>
          </w:tcPr>
          <w:p w14:paraId="2BB55CDF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97%</w:t>
            </w:r>
          </w:p>
          <w:p w14:paraId="67B8981F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Lymph node: 88% </w:t>
            </w:r>
          </w:p>
          <w:p w14:paraId="2FB0D78C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E49DA1F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62419CF1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100%</w:t>
            </w:r>
          </w:p>
          <w:p w14:paraId="0A2EC6E9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63%</w:t>
            </w:r>
          </w:p>
          <w:p w14:paraId="3F9187B3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47%</w:t>
            </w:r>
          </w:p>
          <w:p w14:paraId="4D0FBA90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28%</w:t>
            </w:r>
          </w:p>
        </w:tc>
        <w:tc>
          <w:tcPr>
            <w:tcW w:w="1845" w:type="dxa"/>
          </w:tcPr>
          <w:p w14:paraId="6F750CA9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225Ac-J591</w:t>
            </w:r>
          </w:p>
          <w:p w14:paraId="7873B43D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Single dose, with activity range 13.3-93.3 kBq/kg</w:t>
            </w:r>
          </w:p>
        </w:tc>
        <w:tc>
          <w:tcPr>
            <w:tcW w:w="810" w:type="dxa"/>
          </w:tcPr>
          <w:p w14:paraId="09D68A50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894" w:type="dxa"/>
          </w:tcPr>
          <w:p w14:paraId="0684E62C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26941C95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PSA50: 47%</w:t>
            </w:r>
          </w:p>
          <w:p w14:paraId="1B193D6C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Any PSA reduction: 72%</w:t>
            </w:r>
          </w:p>
          <w:p w14:paraId="3256220A" w14:textId="77777777" w:rsidR="00966826" w:rsidRPr="004C4996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mPFS: 5.5 months (CI 4-8)</w:t>
            </w:r>
          </w:p>
          <w:p w14:paraId="2D64B040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C4996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mOS: 11 months (CI 6.5-17)</w:t>
            </w:r>
          </w:p>
        </w:tc>
      </w:tr>
      <w:tr w:rsidR="00966826" w:rsidRPr="00116D95" w14:paraId="008CDD19" w14:textId="77777777" w:rsidTr="00966826">
        <w:trPr>
          <w:trHeight w:val="324"/>
        </w:trPr>
        <w:tc>
          <w:tcPr>
            <w:tcW w:w="915" w:type="dxa"/>
          </w:tcPr>
          <w:p w14:paraId="10D90295" w14:textId="77777777" w:rsidR="00966826" w:rsidRPr="00B45D40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Satapathy et al (2020)</w:t>
            </w:r>
          </w:p>
        </w:tc>
        <w:tc>
          <w:tcPr>
            <w:tcW w:w="1199" w:type="dxa"/>
          </w:tcPr>
          <w:p w14:paraId="7044CC3E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1A5C569E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11</w:t>
            </w:r>
          </w:p>
        </w:tc>
        <w:tc>
          <w:tcPr>
            <w:tcW w:w="810" w:type="dxa"/>
          </w:tcPr>
          <w:p w14:paraId="6373BB0C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68 (median)</w:t>
            </w:r>
          </w:p>
        </w:tc>
        <w:tc>
          <w:tcPr>
            <w:tcW w:w="675" w:type="dxa"/>
          </w:tcPr>
          <w:p w14:paraId="69DB986B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287331A4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158</w:t>
            </w:r>
          </w:p>
        </w:tc>
        <w:tc>
          <w:tcPr>
            <w:tcW w:w="1350" w:type="dxa"/>
          </w:tcPr>
          <w:p w14:paraId="66442237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Skeletal: 100%</w:t>
            </w:r>
          </w:p>
          <w:p w14:paraId="5EE17650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 xml:space="preserve">Lymph node: 82% </w:t>
            </w:r>
          </w:p>
          <w:p w14:paraId="0A84CF34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Visceral: 0%</w:t>
            </w:r>
          </w:p>
        </w:tc>
        <w:tc>
          <w:tcPr>
            <w:tcW w:w="2160" w:type="dxa"/>
          </w:tcPr>
          <w:p w14:paraId="240DC633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ADT: 100%</w:t>
            </w:r>
          </w:p>
          <w:p w14:paraId="3F7950DE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ARPi: NA</w:t>
            </w:r>
          </w:p>
          <w:p w14:paraId="2C203349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Taxane-based CT: NA</w:t>
            </w:r>
          </w:p>
          <w:p w14:paraId="6A5C3ACE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[177Lu]Lu-PSMA-617: 46%</w:t>
            </w:r>
          </w:p>
          <w:p w14:paraId="6F48CF05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Radium-223 dichloride: 0%</w:t>
            </w:r>
          </w:p>
        </w:tc>
        <w:tc>
          <w:tcPr>
            <w:tcW w:w="1845" w:type="dxa"/>
          </w:tcPr>
          <w:p w14:paraId="573AD904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[225Ac]Ac-PSMA-617</w:t>
            </w:r>
          </w:p>
          <w:p w14:paraId="07A4655E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100 kBq/kg every 8-12 weeks</w:t>
            </w:r>
          </w:p>
        </w:tc>
        <w:tc>
          <w:tcPr>
            <w:tcW w:w="810" w:type="dxa"/>
          </w:tcPr>
          <w:p w14:paraId="48D184BD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2</w:t>
            </w:r>
          </w:p>
        </w:tc>
        <w:tc>
          <w:tcPr>
            <w:tcW w:w="894" w:type="dxa"/>
          </w:tcPr>
          <w:p w14:paraId="28DE2C57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392FEC19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45%</w:t>
            </w:r>
          </w:p>
          <w:p w14:paraId="7E815E35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73%</w:t>
            </w:r>
          </w:p>
          <w:p w14:paraId="4408235F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0741C0C4" w14:textId="77777777" w:rsidR="00966826" w:rsidRPr="00B45D40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B45D40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NA</w:t>
            </w:r>
          </w:p>
        </w:tc>
      </w:tr>
      <w:tr w:rsidR="00966826" w:rsidRPr="00D10FCD" w14:paraId="582AF2E3" w14:textId="77777777" w:rsidTr="00966826">
        <w:trPr>
          <w:trHeight w:val="324"/>
        </w:trPr>
        <w:tc>
          <w:tcPr>
            <w:tcW w:w="915" w:type="dxa"/>
          </w:tcPr>
          <w:p w14:paraId="370ABCE8" w14:textId="77777777" w:rsidR="00966826" w:rsidRPr="005C6A54" w:rsidRDefault="00966826" w:rsidP="000555F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Rathke et al (2024)</w:t>
            </w:r>
          </w:p>
        </w:tc>
        <w:tc>
          <w:tcPr>
            <w:tcW w:w="1199" w:type="dxa"/>
          </w:tcPr>
          <w:p w14:paraId="31FDEC4C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Retrospective</w:t>
            </w:r>
          </w:p>
        </w:tc>
        <w:tc>
          <w:tcPr>
            <w:tcW w:w="822" w:type="dxa"/>
          </w:tcPr>
          <w:p w14:paraId="755EE0A5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104</w:t>
            </w:r>
          </w:p>
        </w:tc>
        <w:tc>
          <w:tcPr>
            <w:tcW w:w="810" w:type="dxa"/>
          </w:tcPr>
          <w:p w14:paraId="53DD0D41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62 (median)</w:t>
            </w:r>
          </w:p>
        </w:tc>
        <w:tc>
          <w:tcPr>
            <w:tcW w:w="675" w:type="dxa"/>
          </w:tcPr>
          <w:p w14:paraId="6252656E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1</w:t>
            </w:r>
          </w:p>
        </w:tc>
        <w:tc>
          <w:tcPr>
            <w:tcW w:w="840" w:type="dxa"/>
          </w:tcPr>
          <w:p w14:paraId="0E0A1F9B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312</w:t>
            </w:r>
          </w:p>
        </w:tc>
        <w:tc>
          <w:tcPr>
            <w:tcW w:w="1350" w:type="dxa"/>
          </w:tcPr>
          <w:p w14:paraId="356B2D57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Skeletal: 96%</w:t>
            </w:r>
          </w:p>
          <w:p w14:paraId="6BB726A3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 xml:space="preserve">Lymph node: 70% </w:t>
            </w:r>
          </w:p>
          <w:p w14:paraId="6C5238B8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it-IT"/>
              </w:rPr>
              <w:t>Visceral: NA</w:t>
            </w:r>
          </w:p>
        </w:tc>
        <w:tc>
          <w:tcPr>
            <w:tcW w:w="2160" w:type="dxa"/>
          </w:tcPr>
          <w:p w14:paraId="2956CE46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ADT: 100%</w:t>
            </w:r>
          </w:p>
          <w:p w14:paraId="02342EC5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ARPi: 89%</w:t>
            </w:r>
          </w:p>
          <w:p w14:paraId="26F2FF27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Taxane-based CT: 70%</w:t>
            </w:r>
          </w:p>
          <w:p w14:paraId="53334EDD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it-IT"/>
              </w:rPr>
              <w:t>[177Lu]Lu-PSMA-617: 37%</w:t>
            </w:r>
          </w:p>
          <w:p w14:paraId="72656101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</w:pPr>
            <w:r w:rsidRPr="00116D95">
              <w:rPr>
                <w:rFonts w:ascii="Times New Roman" w:eastAsia="Times New Roman" w:hAnsi="Times New Roman" w:cs="Times New Roman"/>
                <w:sz w:val="16"/>
                <w:szCs w:val="16"/>
                <w:lang w:val="it-IT"/>
              </w:rPr>
              <w:lastRenderedPageBreak/>
              <w:t>Radium-223 dichloride: NA</w:t>
            </w:r>
          </w:p>
        </w:tc>
        <w:tc>
          <w:tcPr>
            <w:tcW w:w="1845" w:type="dxa"/>
          </w:tcPr>
          <w:p w14:paraId="364752B5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lastRenderedPageBreak/>
              <w:t>[225Ac]Ac-PSMA-617</w:t>
            </w:r>
          </w:p>
          <w:p w14:paraId="693CC098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6-8 MBq followed by de-escalation every 8 weeks</w:t>
            </w:r>
          </w:p>
        </w:tc>
        <w:tc>
          <w:tcPr>
            <w:tcW w:w="810" w:type="dxa"/>
          </w:tcPr>
          <w:p w14:paraId="5AB57510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894" w:type="dxa"/>
          </w:tcPr>
          <w:p w14:paraId="7E58CB96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NA</w:t>
            </w:r>
          </w:p>
        </w:tc>
        <w:tc>
          <w:tcPr>
            <w:tcW w:w="2715" w:type="dxa"/>
          </w:tcPr>
          <w:p w14:paraId="73807F07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PSA50: 53%</w:t>
            </w:r>
          </w:p>
          <w:p w14:paraId="23963478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Any PSA reduction: NA</w:t>
            </w:r>
          </w:p>
          <w:p w14:paraId="54679C0F" w14:textId="77777777" w:rsidR="00966826" w:rsidRPr="005C6A54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mPFS: NA</w:t>
            </w:r>
          </w:p>
          <w:p w14:paraId="25DADBB2" w14:textId="77777777" w:rsidR="00966826" w:rsidRPr="00116D95" w:rsidRDefault="00966826" w:rsidP="000555F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6A54"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</w:rPr>
              <w:t>mOS: 9 months (CI 7-11)</w:t>
            </w:r>
          </w:p>
        </w:tc>
      </w:tr>
    </w:tbl>
    <w:p w14:paraId="3AE2ED61" w14:textId="17A4B0BA" w:rsidR="003E53CC" w:rsidRPr="00376E76" w:rsidRDefault="003E53CC" w:rsidP="00376E76"/>
    <w:sectPr w:rsidR="003E53CC" w:rsidRPr="00376E76" w:rsidSect="00376E7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317"/>
    <w:rsid w:val="000851DC"/>
    <w:rsid w:val="00106DB7"/>
    <w:rsid w:val="00116D95"/>
    <w:rsid w:val="00376E76"/>
    <w:rsid w:val="003E53CC"/>
    <w:rsid w:val="004B61FF"/>
    <w:rsid w:val="004C4996"/>
    <w:rsid w:val="005C6A54"/>
    <w:rsid w:val="00771923"/>
    <w:rsid w:val="00966826"/>
    <w:rsid w:val="0098659B"/>
    <w:rsid w:val="00B45D40"/>
    <w:rsid w:val="00CF4317"/>
    <w:rsid w:val="00E7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E0BC2"/>
  <w15:chartTrackingRefBased/>
  <w15:docId w15:val="{3FC930E3-4A15-4C02-AE1D-04ACC0D75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6E76"/>
    <w:pPr>
      <w:spacing w:after="0" w:line="240" w:lineRule="auto"/>
    </w:pPr>
    <w:rPr>
      <w:rFonts w:ascii="Cambria" w:eastAsia="Cambria" w:hAnsi="Cambria" w:cs="Cambria"/>
      <w:kern w:val="0"/>
      <w:sz w:val="24"/>
      <w:szCs w:val="24"/>
      <w:lang w:val="en-CA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F431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F431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F431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F4317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F4317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F4317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F4317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F43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F43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F43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F431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F431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F43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F43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F43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F43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F431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CF4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F431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F43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F431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F43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F43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CF431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F43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F431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F4317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376E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965</Words>
  <Characters>5505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pini.cristiano</dc:creator>
  <cp:keywords/>
  <dc:description/>
  <cp:lastModifiedBy>pini.cristiano</cp:lastModifiedBy>
  <cp:revision>3</cp:revision>
  <dcterms:created xsi:type="dcterms:W3CDTF">2025-02-25T13:18:00Z</dcterms:created>
  <dcterms:modified xsi:type="dcterms:W3CDTF">2025-02-25T13:39:00Z</dcterms:modified>
</cp:coreProperties>
</file>